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33.1/BBG/12/2026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WC-Trennwände 2. BA - Umbau und Erweiterung der Bertolt-Brecht-Gesamtschule in Seelze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WC-Trennwände 2. BA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